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C" w:rsidRDefault="002A2EAC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-292735</wp:posOffset>
            </wp:positionV>
            <wp:extent cx="6152515" cy="838200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EAC" w:rsidRDefault="002A2EAC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2EAC" w:rsidRDefault="002A2EAC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32C1E" w:rsidRDefault="009D546D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-121285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3" name="Рисунок 2" descr="C:\Users\Ksenia\Desktop\ob_38e2a5_drapeau-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a\Desktop\ob_38e2a5_drapeau-ch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52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-6.25pt;width:304.75pt;height:76.2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КИТАЙ"/>
            <w10:wrap type="topAndBottom"/>
          </v:shape>
        </w:pict>
      </w:r>
    </w:p>
    <w:p w:rsidR="00032C1E" w:rsidRDefault="00032C1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Подача документов о</w:t>
      </w:r>
      <w:r w:rsidR="004E2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существляется не ранее, чем за </w:t>
      </w:r>
      <w:r w:rsidR="009D54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90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дней и не позднее, чем за </w:t>
      </w:r>
      <w:r w:rsidR="009D54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дней до начала поездки.</w:t>
      </w:r>
    </w:p>
    <w:p w:rsidR="00032C1E" w:rsidRDefault="00032C1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 список поможет Вам собрать документы, необходимые для подачи заявления на получение визы. Учтите, что Генеральное Консульство</w:t>
      </w:r>
      <w:r w:rsidR="00C41A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D54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Китайской Народной Республики</w:t>
      </w:r>
      <w:r w:rsidRPr="006F5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дополнительную информацию, если это окажется необходимым для рассмотрения заявления.</w:t>
      </w:r>
    </w:p>
    <w:p w:rsidR="00C41A3E" w:rsidRDefault="00C41A3E" w:rsidP="00C41A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</w:p>
    <w:p w:rsidR="00C41A3E" w:rsidRPr="00C41A3E" w:rsidRDefault="009D546D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color w:val="589FDA"/>
          <w:sz w:val="39"/>
          <w:szCs w:val="39"/>
          <w:lang w:eastAsia="ru-RU"/>
        </w:rPr>
        <w:t>Рассмотрение документов</w:t>
      </w:r>
    </w:p>
    <w:p w:rsidR="00032C1E" w:rsidRDefault="00032C1E" w:rsidP="00032C1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визу 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обычно рассматривается  в течение 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>восьми дней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При выдаче визы заявителю дается </w:t>
      </w:r>
      <w:r w:rsidR="009D546D">
        <w:rPr>
          <w:rFonts w:ascii="Arial" w:hAnsi="Arial" w:cs="Arial"/>
          <w:b/>
          <w:color w:val="404040" w:themeColor="text1" w:themeTint="BF"/>
          <w:sz w:val="21"/>
          <w:szCs w:val="21"/>
        </w:rPr>
        <w:t>коридор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4E26D7" w:rsidRPr="009D546D">
        <w:rPr>
          <w:rFonts w:ascii="Arial" w:hAnsi="Arial" w:cs="Arial"/>
          <w:b/>
          <w:color w:val="404040" w:themeColor="text1" w:themeTint="BF"/>
          <w:sz w:val="21"/>
          <w:szCs w:val="21"/>
        </w:rPr>
        <w:t>для въезда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 на территорию </w:t>
      </w:r>
      <w:r w:rsidR="009D54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Китайской Народной Республики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. По истечении этого срока виза перестает действовать. 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При планировании путешествия заявитель должен 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>данные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сроки учитывать.</w:t>
      </w:r>
    </w:p>
    <w:p w:rsidR="00032C1E" w:rsidRPr="006F5E31" w:rsidRDefault="00032C1E" w:rsidP="00032C1E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  <w:lang w:eastAsia="ru-RU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  <w:lang w:eastAsia="ru-RU"/>
        </w:rPr>
        <w:t>НЕОБХОДИМЫЕ ДОКУМЕНТЫ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9D546D" w:rsidRPr="009D546D">
        <w:rPr>
          <w:rFonts w:ascii="Arial" w:hAnsi="Arial" w:cs="Arial"/>
          <w:b/>
          <w:color w:val="404040" w:themeColor="text1" w:themeTint="BF"/>
          <w:sz w:val="21"/>
          <w:szCs w:val="21"/>
        </w:rPr>
        <w:t>ЕСЛИ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загранпаспорт 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выдан в </w:t>
      </w:r>
      <w:r w:rsidR="009D546D" w:rsidRPr="009D546D">
        <w:rPr>
          <w:rFonts w:ascii="Arial" w:hAnsi="Arial" w:cs="Arial"/>
          <w:b/>
          <w:color w:val="404040" w:themeColor="text1" w:themeTint="BF"/>
          <w:sz w:val="21"/>
          <w:szCs w:val="21"/>
        </w:rPr>
        <w:t>2015-2018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proofErr w:type="gramStart"/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>гг</w:t>
      </w:r>
      <w:proofErr w:type="spellEnd"/>
      <w:proofErr w:type="gramEnd"/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>, необходимо предоставить оригинал предыдущего загранпаспорта, либо предоставить объяснительную, в которой прописано по какой причине заявитель не может предоставить загранпаспорт.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Одна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цветн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ая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фотографи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я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>, высокого качества, на белом фоне, одежда не должна сливаться с фоном, размер 35*50 мм, высота лица 28-33 мм, уши и лоб должны быть открыты, на лице не должно быть очков</w:t>
      </w:r>
      <w:proofErr w:type="gramStart"/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  <w:proofErr w:type="gramEnd"/>
    </w:p>
    <w:p w:rsidR="004E26D7" w:rsidRDefault="00032C1E" w:rsidP="004E26D7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9D546D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="009D546D" w:rsidRPr="009D546D">
        <w:rPr>
          <w:rFonts w:ascii="Arial" w:hAnsi="Arial" w:cs="Arial"/>
          <w:color w:val="404040" w:themeColor="text1" w:themeTint="BF"/>
          <w:sz w:val="21"/>
          <w:szCs w:val="21"/>
        </w:rPr>
        <w:t>разворот с личными данными, разворот с действующей пропиской, разворот страниц 18-19.</w:t>
      </w:r>
    </w:p>
    <w:p w:rsidR="00032C1E" w:rsidRPr="00540EF3" w:rsidRDefault="00032C1E" w:rsidP="00032C1E">
      <w:pPr>
        <w:pStyle w:val="a4"/>
        <w:spacing w:after="0" w:line="360" w:lineRule="auto"/>
        <w:ind w:left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032C1E" w:rsidRPr="00540EF3" w:rsidRDefault="00032C1E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0EF3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032C1E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032C1E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заверенно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согласи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  на выезд 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>–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 xml:space="preserve"> от одного из родителей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в случае, если ребенок выезжает со вторым родителем, либо от обоих родителей, если ребенок выезжает с иным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и родственниками или знакомыми.</w:t>
      </w:r>
    </w:p>
    <w:p w:rsidR="00032C1E" w:rsidRPr="00F01681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ксерокопия паспорта родителя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давшего согласие на выезд ребенка.</w:t>
      </w:r>
    </w:p>
    <w:p w:rsidR="00032C1E" w:rsidRPr="006D5DB3" w:rsidRDefault="00032C1E" w:rsidP="00032C1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"/>
          <w:szCs w:val="21"/>
        </w:rPr>
      </w:pPr>
    </w:p>
    <w:sectPr w:rsidR="00032C1E" w:rsidRPr="006D5DB3" w:rsidSect="006D5DB3">
      <w:pgSz w:w="11906" w:h="16838" w:code="9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AFB"/>
    <w:multiLevelType w:val="hybridMultilevel"/>
    <w:tmpl w:val="29AAD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6E5FCF"/>
    <w:multiLevelType w:val="hybridMultilevel"/>
    <w:tmpl w:val="A852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6171"/>
    <w:multiLevelType w:val="hybridMultilevel"/>
    <w:tmpl w:val="ED1CD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17F6"/>
    <w:multiLevelType w:val="hybridMultilevel"/>
    <w:tmpl w:val="E7A8B9C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712FCB"/>
    <w:multiLevelType w:val="hybridMultilevel"/>
    <w:tmpl w:val="6DF25E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C6631E"/>
    <w:multiLevelType w:val="hybridMultilevel"/>
    <w:tmpl w:val="A9C8E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307"/>
    <w:rsid w:val="000315D2"/>
    <w:rsid w:val="00032C1E"/>
    <w:rsid w:val="00140336"/>
    <w:rsid w:val="00156F30"/>
    <w:rsid w:val="001C655D"/>
    <w:rsid w:val="00201BFB"/>
    <w:rsid w:val="00271AA8"/>
    <w:rsid w:val="002A2EAC"/>
    <w:rsid w:val="00344DB0"/>
    <w:rsid w:val="00356647"/>
    <w:rsid w:val="00393DAC"/>
    <w:rsid w:val="003C4F2D"/>
    <w:rsid w:val="00415EEA"/>
    <w:rsid w:val="00432687"/>
    <w:rsid w:val="004337A3"/>
    <w:rsid w:val="00492EF4"/>
    <w:rsid w:val="004C3528"/>
    <w:rsid w:val="004E26D7"/>
    <w:rsid w:val="004F3DF2"/>
    <w:rsid w:val="00563D4E"/>
    <w:rsid w:val="005900C7"/>
    <w:rsid w:val="005B352E"/>
    <w:rsid w:val="00625AC4"/>
    <w:rsid w:val="00692B61"/>
    <w:rsid w:val="006D4307"/>
    <w:rsid w:val="006D5DB3"/>
    <w:rsid w:val="006E21D0"/>
    <w:rsid w:val="006F61BC"/>
    <w:rsid w:val="00740EBA"/>
    <w:rsid w:val="007470A1"/>
    <w:rsid w:val="00760B0D"/>
    <w:rsid w:val="007D6BA7"/>
    <w:rsid w:val="00823599"/>
    <w:rsid w:val="008A336D"/>
    <w:rsid w:val="00911D4B"/>
    <w:rsid w:val="009426F8"/>
    <w:rsid w:val="00987868"/>
    <w:rsid w:val="00994FEF"/>
    <w:rsid w:val="009B723F"/>
    <w:rsid w:val="009D546D"/>
    <w:rsid w:val="00A05E7B"/>
    <w:rsid w:val="00A2217E"/>
    <w:rsid w:val="00A66808"/>
    <w:rsid w:val="00A96337"/>
    <w:rsid w:val="00AB29AE"/>
    <w:rsid w:val="00AC030C"/>
    <w:rsid w:val="00B01D07"/>
    <w:rsid w:val="00B113DB"/>
    <w:rsid w:val="00C06F99"/>
    <w:rsid w:val="00C309BA"/>
    <w:rsid w:val="00C41A3E"/>
    <w:rsid w:val="00C53049"/>
    <w:rsid w:val="00D24D4F"/>
    <w:rsid w:val="00D35E8F"/>
    <w:rsid w:val="00DE71C2"/>
    <w:rsid w:val="00E12EEC"/>
    <w:rsid w:val="00E45811"/>
    <w:rsid w:val="00E91FCC"/>
    <w:rsid w:val="00FA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</cp:lastModifiedBy>
  <cp:revision>25</cp:revision>
  <dcterms:created xsi:type="dcterms:W3CDTF">2016-03-17T01:56:00Z</dcterms:created>
  <dcterms:modified xsi:type="dcterms:W3CDTF">2018-07-11T07:37:00Z</dcterms:modified>
</cp:coreProperties>
</file>